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368D" w:rsidRPr="003C7154" w:rsidRDefault="003C7154" w:rsidP="003C7154">
      <w:pPr>
        <w:jc w:val="center"/>
        <w:rPr>
          <w:b/>
          <w:sz w:val="36"/>
          <w:szCs w:val="36"/>
          <w:u w:val="single"/>
        </w:rPr>
      </w:pPr>
      <w:r w:rsidRPr="003C7154">
        <w:rPr>
          <w:b/>
          <w:sz w:val="36"/>
          <w:szCs w:val="36"/>
          <w:u w:val="single"/>
        </w:rPr>
        <w:t>Geometry, Measurement &amp; Finance</w:t>
      </w:r>
      <w:r>
        <w:rPr>
          <w:b/>
          <w:sz w:val="36"/>
          <w:szCs w:val="36"/>
          <w:u w:val="single"/>
        </w:rPr>
        <w:t xml:space="preserve"> 10</w:t>
      </w:r>
    </w:p>
    <w:p w:rsidR="003C7154" w:rsidRDefault="00C1014D" w:rsidP="003C7154">
      <w:pPr>
        <w:jc w:val="center"/>
        <w:rPr>
          <w:b/>
          <w:sz w:val="36"/>
          <w:szCs w:val="36"/>
        </w:rPr>
      </w:pPr>
      <w:r>
        <w:rPr>
          <w:b/>
          <w:sz w:val="36"/>
          <w:szCs w:val="36"/>
        </w:rPr>
        <w:t>Leo Hayes High School – Mr</w:t>
      </w:r>
      <w:r w:rsidR="003C7154">
        <w:rPr>
          <w:b/>
          <w:sz w:val="36"/>
          <w:szCs w:val="36"/>
        </w:rPr>
        <w:t xml:space="preserve">. </w:t>
      </w:r>
      <w:r>
        <w:rPr>
          <w:b/>
          <w:sz w:val="36"/>
          <w:szCs w:val="36"/>
        </w:rPr>
        <w:t>K</w:t>
      </w:r>
      <w:r w:rsidR="003C7154">
        <w:rPr>
          <w:b/>
          <w:sz w:val="36"/>
          <w:szCs w:val="36"/>
        </w:rPr>
        <w:t xml:space="preserve">. </w:t>
      </w:r>
      <w:proofErr w:type="spellStart"/>
      <w:r w:rsidR="003C7154">
        <w:rPr>
          <w:b/>
          <w:sz w:val="36"/>
          <w:szCs w:val="36"/>
        </w:rPr>
        <w:t>G</w:t>
      </w:r>
      <w:r>
        <w:rPr>
          <w:b/>
          <w:sz w:val="36"/>
          <w:szCs w:val="36"/>
        </w:rPr>
        <w:t>ormley</w:t>
      </w:r>
      <w:proofErr w:type="spellEnd"/>
    </w:p>
    <w:p w:rsidR="003C7154" w:rsidRPr="003C7154" w:rsidRDefault="00B036B3" w:rsidP="003C7154">
      <w:pPr>
        <w:rPr>
          <w:sz w:val="28"/>
          <w:szCs w:val="28"/>
        </w:rPr>
      </w:pPr>
      <w:hyperlink r:id="rId5" w:history="1">
        <w:r w:rsidR="00C1014D" w:rsidRPr="00A637E7">
          <w:rPr>
            <w:rStyle w:val="Hyperlink"/>
            <w:sz w:val="28"/>
            <w:szCs w:val="28"/>
          </w:rPr>
          <w:t>kirk.gormley@nbed.nb.ca</w:t>
        </w:r>
      </w:hyperlink>
      <w:r w:rsidR="00C1014D">
        <w:rPr>
          <w:sz w:val="28"/>
          <w:szCs w:val="28"/>
        </w:rPr>
        <w:t xml:space="preserve">  </w:t>
      </w:r>
      <w:r w:rsidR="003C7154" w:rsidRPr="003C7154">
        <w:rPr>
          <w:sz w:val="28"/>
          <w:szCs w:val="28"/>
        </w:rPr>
        <w:tab/>
      </w:r>
      <w:r w:rsidR="003C7154" w:rsidRPr="003C7154">
        <w:rPr>
          <w:sz w:val="28"/>
          <w:szCs w:val="28"/>
        </w:rPr>
        <w:tab/>
      </w:r>
      <w:r w:rsidR="003C7154" w:rsidRPr="003C7154">
        <w:rPr>
          <w:sz w:val="28"/>
          <w:szCs w:val="28"/>
        </w:rPr>
        <w:tab/>
      </w:r>
      <w:r w:rsidR="003C7154" w:rsidRPr="003C7154">
        <w:rPr>
          <w:sz w:val="28"/>
          <w:szCs w:val="28"/>
        </w:rPr>
        <w:tab/>
      </w:r>
      <w:r w:rsidR="003C7154" w:rsidRPr="003C7154">
        <w:rPr>
          <w:sz w:val="28"/>
          <w:szCs w:val="28"/>
        </w:rPr>
        <w:tab/>
      </w:r>
      <w:r w:rsidR="003C7154" w:rsidRPr="003C7154">
        <w:rPr>
          <w:sz w:val="28"/>
          <w:szCs w:val="28"/>
        </w:rPr>
        <w:tab/>
      </w:r>
      <w:r w:rsidR="003C7154" w:rsidRPr="003C7154">
        <w:rPr>
          <w:sz w:val="28"/>
          <w:szCs w:val="28"/>
        </w:rPr>
        <w:tab/>
      </w:r>
      <w:r w:rsidR="003C7154" w:rsidRPr="003C7154">
        <w:rPr>
          <w:sz w:val="28"/>
          <w:szCs w:val="28"/>
        </w:rPr>
        <w:tab/>
      </w:r>
      <w:r w:rsidR="00C1014D">
        <w:rPr>
          <w:sz w:val="28"/>
          <w:szCs w:val="28"/>
        </w:rPr>
        <w:t xml:space="preserve">                 </w:t>
      </w:r>
      <w:r w:rsidR="003C7154" w:rsidRPr="003C7154">
        <w:rPr>
          <w:sz w:val="28"/>
          <w:szCs w:val="28"/>
        </w:rPr>
        <w:t>444-5246</w:t>
      </w:r>
    </w:p>
    <w:p w:rsidR="003C7154" w:rsidRPr="003C7154" w:rsidRDefault="003C7154" w:rsidP="003C7154">
      <w:pPr>
        <w:rPr>
          <w:sz w:val="28"/>
          <w:szCs w:val="28"/>
        </w:rPr>
      </w:pPr>
    </w:p>
    <w:p w:rsidR="003C7154" w:rsidRDefault="003C7154" w:rsidP="003C7154">
      <w:pPr>
        <w:rPr>
          <w:sz w:val="28"/>
          <w:szCs w:val="28"/>
        </w:rPr>
      </w:pPr>
      <w:r>
        <w:rPr>
          <w:b/>
          <w:sz w:val="28"/>
          <w:szCs w:val="28"/>
          <w:u w:val="single"/>
        </w:rPr>
        <w:t xml:space="preserve">Course </w:t>
      </w:r>
      <w:proofErr w:type="gramStart"/>
      <w:r>
        <w:rPr>
          <w:b/>
          <w:sz w:val="28"/>
          <w:szCs w:val="28"/>
          <w:u w:val="single"/>
        </w:rPr>
        <w:t xml:space="preserve">Outline </w:t>
      </w:r>
      <w:r>
        <w:rPr>
          <w:sz w:val="28"/>
          <w:szCs w:val="28"/>
        </w:rPr>
        <w:t xml:space="preserve"> -</w:t>
      </w:r>
      <w:proofErr w:type="gramEnd"/>
      <w:r>
        <w:rPr>
          <w:sz w:val="28"/>
          <w:szCs w:val="28"/>
        </w:rPr>
        <w:t xml:space="preserve"> there are 3 </w:t>
      </w:r>
      <w:r w:rsidR="00787F39">
        <w:rPr>
          <w:sz w:val="28"/>
          <w:szCs w:val="28"/>
        </w:rPr>
        <w:t>main u</w:t>
      </w:r>
      <w:r>
        <w:rPr>
          <w:sz w:val="28"/>
          <w:szCs w:val="28"/>
        </w:rPr>
        <w:t>nits which each cove</w:t>
      </w:r>
      <w:r w:rsidR="00787F39">
        <w:rPr>
          <w:sz w:val="28"/>
          <w:szCs w:val="28"/>
        </w:rPr>
        <w:t>r va</w:t>
      </w:r>
      <w:r w:rsidR="00957CE6">
        <w:rPr>
          <w:sz w:val="28"/>
          <w:szCs w:val="28"/>
        </w:rPr>
        <w:t xml:space="preserve">rious outcomes and chapters.  </w:t>
      </w:r>
    </w:p>
    <w:p w:rsidR="001B46D6" w:rsidRPr="003C7154" w:rsidRDefault="008C2960" w:rsidP="001B46D6">
      <w:pPr>
        <w:pStyle w:val="ListParagraph"/>
        <w:ind w:left="2160"/>
        <w:rPr>
          <w:b/>
          <w:sz w:val="28"/>
          <w:szCs w:val="28"/>
        </w:rPr>
      </w:pPr>
      <w:r>
        <w:rPr>
          <w:b/>
          <w:sz w:val="28"/>
          <w:szCs w:val="28"/>
        </w:rPr>
        <w:t>Unit 1</w:t>
      </w:r>
      <w:r w:rsidR="003C7154">
        <w:rPr>
          <w:b/>
          <w:sz w:val="28"/>
          <w:szCs w:val="28"/>
        </w:rPr>
        <w:t xml:space="preserve"> – </w:t>
      </w:r>
      <w:r w:rsidR="001B46D6" w:rsidRPr="003C7154">
        <w:rPr>
          <w:b/>
          <w:sz w:val="28"/>
          <w:szCs w:val="28"/>
        </w:rPr>
        <w:t>Finance</w:t>
      </w:r>
      <w:r w:rsidR="007D7EEC">
        <w:rPr>
          <w:b/>
          <w:sz w:val="28"/>
          <w:szCs w:val="28"/>
        </w:rPr>
        <w:t xml:space="preserve"> (28</w:t>
      </w:r>
      <w:r w:rsidR="001B46D6">
        <w:rPr>
          <w:b/>
          <w:sz w:val="28"/>
          <w:szCs w:val="28"/>
        </w:rPr>
        <w:t xml:space="preserve"> classes)</w:t>
      </w:r>
    </w:p>
    <w:p w:rsidR="001B46D6" w:rsidRDefault="001B46D6" w:rsidP="001B46D6">
      <w:pPr>
        <w:pStyle w:val="ListParagraph"/>
        <w:numPr>
          <w:ilvl w:val="1"/>
          <w:numId w:val="1"/>
        </w:numPr>
        <w:ind w:left="2880"/>
        <w:rPr>
          <w:sz w:val="28"/>
          <w:szCs w:val="28"/>
        </w:rPr>
      </w:pPr>
      <w:r>
        <w:rPr>
          <w:sz w:val="28"/>
          <w:szCs w:val="28"/>
        </w:rPr>
        <w:t>Unit Pricing &amp; Currency Exchange – Chapter 1</w:t>
      </w:r>
    </w:p>
    <w:p w:rsidR="001B46D6" w:rsidRDefault="001B46D6" w:rsidP="001B46D6">
      <w:pPr>
        <w:pStyle w:val="ListParagraph"/>
        <w:numPr>
          <w:ilvl w:val="1"/>
          <w:numId w:val="1"/>
        </w:numPr>
        <w:ind w:left="2880"/>
        <w:rPr>
          <w:sz w:val="28"/>
          <w:szCs w:val="28"/>
        </w:rPr>
      </w:pPr>
      <w:r>
        <w:rPr>
          <w:sz w:val="28"/>
          <w:szCs w:val="28"/>
        </w:rPr>
        <w:t>Earning an Income – Chapter 2</w:t>
      </w:r>
    </w:p>
    <w:p w:rsidR="001B46D6" w:rsidRDefault="001B46D6" w:rsidP="001B46D6">
      <w:pPr>
        <w:pStyle w:val="ListParagraph"/>
        <w:numPr>
          <w:ilvl w:val="1"/>
          <w:numId w:val="1"/>
        </w:numPr>
        <w:ind w:left="2880"/>
        <w:rPr>
          <w:sz w:val="28"/>
          <w:szCs w:val="28"/>
        </w:rPr>
      </w:pPr>
      <w:r>
        <w:rPr>
          <w:sz w:val="28"/>
          <w:szCs w:val="28"/>
        </w:rPr>
        <w:t>Financial Services – Chapter 3</w:t>
      </w:r>
    </w:p>
    <w:p w:rsidR="003C7154" w:rsidRDefault="001B46D6" w:rsidP="00787F39">
      <w:pPr>
        <w:ind w:left="2160"/>
        <w:rPr>
          <w:b/>
          <w:sz w:val="28"/>
          <w:szCs w:val="28"/>
        </w:rPr>
      </w:pPr>
      <w:r>
        <w:rPr>
          <w:b/>
          <w:sz w:val="28"/>
          <w:szCs w:val="28"/>
        </w:rPr>
        <w:t xml:space="preserve">Unit 2 – </w:t>
      </w:r>
      <w:r w:rsidR="003C7154">
        <w:rPr>
          <w:b/>
          <w:sz w:val="28"/>
          <w:szCs w:val="28"/>
        </w:rPr>
        <w:t>Measurement</w:t>
      </w:r>
      <w:r w:rsidR="007D7EEC">
        <w:rPr>
          <w:b/>
          <w:sz w:val="28"/>
          <w:szCs w:val="28"/>
        </w:rPr>
        <w:t xml:space="preserve"> (28</w:t>
      </w:r>
      <w:r w:rsidR="00957CE6">
        <w:rPr>
          <w:b/>
          <w:sz w:val="28"/>
          <w:szCs w:val="28"/>
        </w:rPr>
        <w:t xml:space="preserve"> classes)</w:t>
      </w:r>
    </w:p>
    <w:p w:rsidR="003C7154" w:rsidRDefault="00C1014D" w:rsidP="00787F39">
      <w:pPr>
        <w:pStyle w:val="ListParagraph"/>
        <w:numPr>
          <w:ilvl w:val="0"/>
          <w:numId w:val="2"/>
        </w:numPr>
        <w:ind w:left="2880"/>
        <w:rPr>
          <w:sz w:val="28"/>
          <w:szCs w:val="28"/>
        </w:rPr>
      </w:pPr>
      <w:r>
        <w:rPr>
          <w:b/>
          <w:noProof/>
          <w:sz w:val="28"/>
          <w:szCs w:val="28"/>
          <w:u w:val="single"/>
          <w:lang w:bidi="ar-SA"/>
        </w:rPr>
        <w:drawing>
          <wp:anchor distT="0" distB="0" distL="114300" distR="114300" simplePos="0" relativeHeight="251657216" behindDoc="1" locked="0" layoutInCell="1" allowOverlap="1">
            <wp:simplePos x="0" y="0"/>
            <wp:positionH relativeFrom="column">
              <wp:posOffset>5686425</wp:posOffset>
            </wp:positionH>
            <wp:positionV relativeFrom="paragraph">
              <wp:posOffset>248920</wp:posOffset>
            </wp:positionV>
            <wp:extent cx="1333500" cy="1219200"/>
            <wp:effectExtent l="19050" t="0" r="0" b="0"/>
            <wp:wrapTight wrapText="bothSides">
              <wp:wrapPolygon edited="0">
                <wp:start x="10491" y="338"/>
                <wp:lineTo x="5554" y="2025"/>
                <wp:lineTo x="3703" y="3375"/>
                <wp:lineTo x="3703" y="5738"/>
                <wp:lineTo x="2469" y="6750"/>
                <wp:lineTo x="309" y="10125"/>
                <wp:lineTo x="309" y="11475"/>
                <wp:lineTo x="1543" y="16538"/>
                <wp:lineTo x="-309" y="19913"/>
                <wp:lineTo x="0" y="20925"/>
                <wp:lineTo x="17897" y="21263"/>
                <wp:lineTo x="20057" y="21263"/>
                <wp:lineTo x="21291" y="16875"/>
                <wp:lineTo x="21291" y="16538"/>
                <wp:lineTo x="21600" y="14850"/>
                <wp:lineTo x="21600" y="14175"/>
                <wp:lineTo x="20366" y="11138"/>
                <wp:lineTo x="20674" y="9113"/>
                <wp:lineTo x="16971" y="6075"/>
                <wp:lineTo x="14194" y="5400"/>
                <wp:lineTo x="12960" y="1013"/>
                <wp:lineTo x="12343" y="338"/>
                <wp:lineTo x="10491" y="338"/>
              </wp:wrapPolygon>
            </wp:wrapTight>
            <wp:docPr id="3" name="Picture 1" descr="C:\Users\cindy.grasse\AppData\Local\Microsoft\Windows\Temporary Internet Files\Content.IE5\GJ2W69NJ\MC90005558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indy.grasse\AppData\Local\Microsoft\Windows\Temporary Internet Files\Content.IE5\GJ2W69NJ\MC900055588[1].wmf"/>
                    <pic:cNvPicPr>
                      <a:picLocks noChangeAspect="1" noChangeArrowheads="1"/>
                    </pic:cNvPicPr>
                  </pic:nvPicPr>
                  <pic:blipFill>
                    <a:blip r:embed="rId6" cstate="print"/>
                    <a:srcRect/>
                    <a:stretch>
                      <a:fillRect/>
                    </a:stretch>
                  </pic:blipFill>
                  <pic:spPr bwMode="auto">
                    <a:xfrm>
                      <a:off x="0" y="0"/>
                      <a:ext cx="1333500" cy="1219200"/>
                    </a:xfrm>
                    <a:prstGeom prst="rect">
                      <a:avLst/>
                    </a:prstGeom>
                    <a:noFill/>
                    <a:ln w="9525">
                      <a:noFill/>
                      <a:miter lim="800000"/>
                      <a:headEnd/>
                      <a:tailEnd/>
                    </a:ln>
                  </pic:spPr>
                </pic:pic>
              </a:graphicData>
            </a:graphic>
          </wp:anchor>
        </w:drawing>
      </w:r>
      <w:r w:rsidR="003C7154">
        <w:rPr>
          <w:sz w:val="28"/>
          <w:szCs w:val="28"/>
        </w:rPr>
        <w:t>Systems of Measurement &amp; Conversions – Chapter 4</w:t>
      </w:r>
    </w:p>
    <w:p w:rsidR="003C7154" w:rsidRDefault="00C1014D" w:rsidP="00787F39">
      <w:pPr>
        <w:pStyle w:val="ListParagraph"/>
        <w:numPr>
          <w:ilvl w:val="0"/>
          <w:numId w:val="2"/>
        </w:numPr>
        <w:ind w:left="2880"/>
        <w:rPr>
          <w:sz w:val="28"/>
          <w:szCs w:val="28"/>
        </w:rPr>
      </w:pPr>
      <w:r>
        <w:rPr>
          <w:noProof/>
          <w:sz w:val="28"/>
          <w:szCs w:val="28"/>
          <w:lang w:bidi="ar-SA"/>
        </w:rPr>
        <w:drawing>
          <wp:anchor distT="0" distB="0" distL="114300" distR="114300" simplePos="0" relativeHeight="251658240" behindDoc="0" locked="0" layoutInCell="1" allowOverlap="1">
            <wp:simplePos x="0" y="0"/>
            <wp:positionH relativeFrom="column">
              <wp:posOffset>76200</wp:posOffset>
            </wp:positionH>
            <wp:positionV relativeFrom="paragraph">
              <wp:posOffset>129540</wp:posOffset>
            </wp:positionV>
            <wp:extent cx="752475" cy="1076325"/>
            <wp:effectExtent l="19050" t="0" r="9525" b="0"/>
            <wp:wrapNone/>
            <wp:docPr id="2" name="Picture 2" descr="C:\Users\cindy.grasse\AppData\Local\Microsoft\Windows\Temporary Internet Files\Content.IE5\AX70J5LK\MC900251229[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indy.grasse\AppData\Local\Microsoft\Windows\Temporary Internet Files\Content.IE5\AX70J5LK\MC900251229[1].wmf"/>
                    <pic:cNvPicPr>
                      <a:picLocks noChangeAspect="1" noChangeArrowheads="1"/>
                    </pic:cNvPicPr>
                  </pic:nvPicPr>
                  <pic:blipFill>
                    <a:blip r:embed="rId7" cstate="print"/>
                    <a:srcRect/>
                    <a:stretch>
                      <a:fillRect/>
                    </a:stretch>
                  </pic:blipFill>
                  <pic:spPr bwMode="auto">
                    <a:xfrm>
                      <a:off x="0" y="0"/>
                      <a:ext cx="752475" cy="1076325"/>
                    </a:xfrm>
                    <a:prstGeom prst="rect">
                      <a:avLst/>
                    </a:prstGeom>
                    <a:noFill/>
                    <a:ln w="9525">
                      <a:noFill/>
                      <a:miter lim="800000"/>
                      <a:headEnd/>
                      <a:tailEnd/>
                    </a:ln>
                  </pic:spPr>
                </pic:pic>
              </a:graphicData>
            </a:graphic>
          </wp:anchor>
        </w:drawing>
      </w:r>
      <w:r w:rsidR="00787F39">
        <w:rPr>
          <w:sz w:val="28"/>
          <w:szCs w:val="28"/>
        </w:rPr>
        <w:t>Mass, Temperature &amp; Volume – Chapter 5</w:t>
      </w:r>
    </w:p>
    <w:p w:rsidR="00787F39" w:rsidRDefault="00787F39" w:rsidP="00787F39">
      <w:pPr>
        <w:pStyle w:val="ListParagraph"/>
        <w:numPr>
          <w:ilvl w:val="0"/>
          <w:numId w:val="2"/>
        </w:numPr>
        <w:ind w:left="2880"/>
        <w:rPr>
          <w:sz w:val="28"/>
          <w:szCs w:val="28"/>
        </w:rPr>
      </w:pPr>
      <w:r>
        <w:rPr>
          <w:sz w:val="28"/>
          <w:szCs w:val="28"/>
        </w:rPr>
        <w:t>Surface Area, Volume &amp; Capacity – Chapter 6</w:t>
      </w:r>
    </w:p>
    <w:p w:rsidR="00787F39" w:rsidRDefault="008C2960" w:rsidP="00787F39">
      <w:pPr>
        <w:ind w:left="2160"/>
        <w:rPr>
          <w:b/>
          <w:sz w:val="28"/>
          <w:szCs w:val="28"/>
        </w:rPr>
      </w:pPr>
      <w:r>
        <w:rPr>
          <w:b/>
          <w:sz w:val="28"/>
          <w:szCs w:val="28"/>
        </w:rPr>
        <w:t xml:space="preserve">Unit </w:t>
      </w:r>
      <w:r w:rsidR="001B46D6">
        <w:rPr>
          <w:b/>
          <w:sz w:val="28"/>
          <w:szCs w:val="28"/>
        </w:rPr>
        <w:t>3</w:t>
      </w:r>
      <w:r w:rsidR="00787F39">
        <w:rPr>
          <w:b/>
          <w:sz w:val="28"/>
          <w:szCs w:val="28"/>
        </w:rPr>
        <w:t xml:space="preserve"> – Geometry</w:t>
      </w:r>
      <w:r w:rsidR="007D7EEC">
        <w:rPr>
          <w:b/>
          <w:sz w:val="28"/>
          <w:szCs w:val="28"/>
        </w:rPr>
        <w:t xml:space="preserve"> (18</w:t>
      </w:r>
      <w:r w:rsidR="00957CE6">
        <w:rPr>
          <w:b/>
          <w:sz w:val="28"/>
          <w:szCs w:val="28"/>
        </w:rPr>
        <w:t xml:space="preserve"> classes)</w:t>
      </w:r>
    </w:p>
    <w:p w:rsidR="00787F39" w:rsidRDefault="00787F39" w:rsidP="00787F39">
      <w:pPr>
        <w:pStyle w:val="ListParagraph"/>
        <w:numPr>
          <w:ilvl w:val="0"/>
          <w:numId w:val="3"/>
        </w:numPr>
        <w:ind w:left="2880"/>
        <w:rPr>
          <w:sz w:val="28"/>
          <w:szCs w:val="28"/>
        </w:rPr>
      </w:pPr>
      <w:r>
        <w:rPr>
          <w:sz w:val="28"/>
          <w:szCs w:val="28"/>
        </w:rPr>
        <w:t>Angles &amp; Parallel Lines – Chapter 7</w:t>
      </w:r>
    </w:p>
    <w:p w:rsidR="00787F39" w:rsidRDefault="00787F39" w:rsidP="00787F39">
      <w:pPr>
        <w:pStyle w:val="ListParagraph"/>
        <w:numPr>
          <w:ilvl w:val="0"/>
          <w:numId w:val="3"/>
        </w:numPr>
        <w:ind w:left="2880"/>
        <w:rPr>
          <w:sz w:val="28"/>
          <w:szCs w:val="28"/>
        </w:rPr>
      </w:pPr>
      <w:r>
        <w:rPr>
          <w:sz w:val="28"/>
          <w:szCs w:val="28"/>
        </w:rPr>
        <w:t>Trigonometry</w:t>
      </w:r>
      <w:r w:rsidR="00007EE3">
        <w:rPr>
          <w:sz w:val="28"/>
          <w:szCs w:val="28"/>
        </w:rPr>
        <w:t xml:space="preserve"> of Right Triangles</w:t>
      </w:r>
      <w:r>
        <w:rPr>
          <w:sz w:val="28"/>
          <w:szCs w:val="28"/>
        </w:rPr>
        <w:t xml:space="preserve"> – Chapter 8</w:t>
      </w:r>
    </w:p>
    <w:p w:rsidR="00787F39" w:rsidRDefault="00787F39" w:rsidP="00787F39">
      <w:pPr>
        <w:rPr>
          <w:sz w:val="28"/>
          <w:szCs w:val="28"/>
        </w:rPr>
      </w:pPr>
    </w:p>
    <w:p w:rsidR="00787F39" w:rsidRDefault="00787F39" w:rsidP="00787F39">
      <w:pPr>
        <w:rPr>
          <w:sz w:val="28"/>
          <w:szCs w:val="28"/>
        </w:rPr>
      </w:pPr>
      <w:r>
        <w:rPr>
          <w:sz w:val="28"/>
          <w:szCs w:val="28"/>
        </w:rPr>
        <w:t>Two outcomes that are not unique to any unit but explored during the whole course are:  solving equations and spatial puzzles.</w:t>
      </w:r>
    </w:p>
    <w:p w:rsidR="00787F39" w:rsidRDefault="00787F39" w:rsidP="00787F39">
      <w:pPr>
        <w:rPr>
          <w:sz w:val="28"/>
          <w:szCs w:val="28"/>
        </w:rPr>
      </w:pPr>
    </w:p>
    <w:p w:rsidR="00787F39" w:rsidRDefault="00787F39" w:rsidP="00787F39">
      <w:pPr>
        <w:rPr>
          <w:sz w:val="28"/>
          <w:szCs w:val="28"/>
        </w:rPr>
      </w:pPr>
      <w:r>
        <w:rPr>
          <w:b/>
          <w:sz w:val="28"/>
          <w:szCs w:val="28"/>
          <w:u w:val="single"/>
        </w:rPr>
        <w:t>Course Evaluation</w:t>
      </w:r>
      <w:r>
        <w:rPr>
          <w:sz w:val="28"/>
          <w:szCs w:val="28"/>
        </w:rPr>
        <w:t xml:space="preserve"> – various types of assessments will be used to evaluate students’ understanding and grasp of concepts.  Monthly updated marks will be sent home via email (if supplied) and on paper (provided to students).</w:t>
      </w:r>
    </w:p>
    <w:p w:rsidR="00787F39" w:rsidRDefault="00787F39" w:rsidP="00787F39">
      <w:pPr>
        <w:ind w:left="2160"/>
        <w:rPr>
          <w:b/>
          <w:sz w:val="28"/>
          <w:szCs w:val="28"/>
        </w:rPr>
      </w:pPr>
      <w:r>
        <w:rPr>
          <w:b/>
          <w:sz w:val="28"/>
          <w:szCs w:val="28"/>
        </w:rPr>
        <w:t>Homework/Assignments/Projects – 25%</w:t>
      </w:r>
    </w:p>
    <w:p w:rsidR="00787F39" w:rsidRDefault="005D5715" w:rsidP="00787F39">
      <w:pPr>
        <w:ind w:left="2160"/>
        <w:rPr>
          <w:b/>
          <w:sz w:val="28"/>
          <w:szCs w:val="28"/>
        </w:rPr>
      </w:pPr>
      <w:r>
        <w:rPr>
          <w:b/>
          <w:sz w:val="28"/>
          <w:szCs w:val="28"/>
        </w:rPr>
        <w:t>Quizzes/Tests</w:t>
      </w:r>
      <w:r w:rsidR="00787F39">
        <w:rPr>
          <w:b/>
          <w:sz w:val="28"/>
          <w:szCs w:val="28"/>
        </w:rPr>
        <w:t xml:space="preserve"> – 30%</w:t>
      </w:r>
    </w:p>
    <w:p w:rsidR="00787F39" w:rsidRDefault="005D5715" w:rsidP="00787F39">
      <w:pPr>
        <w:ind w:left="2160"/>
        <w:rPr>
          <w:b/>
          <w:sz w:val="28"/>
          <w:szCs w:val="28"/>
        </w:rPr>
      </w:pPr>
      <w:r>
        <w:rPr>
          <w:b/>
          <w:sz w:val="28"/>
          <w:szCs w:val="28"/>
        </w:rPr>
        <w:t xml:space="preserve">Unit </w:t>
      </w:r>
      <w:r w:rsidR="00787F39">
        <w:rPr>
          <w:b/>
          <w:sz w:val="28"/>
          <w:szCs w:val="28"/>
        </w:rPr>
        <w:t>Tests (</w:t>
      </w:r>
      <w:r>
        <w:rPr>
          <w:b/>
          <w:sz w:val="28"/>
          <w:szCs w:val="28"/>
        </w:rPr>
        <w:t>2</w:t>
      </w:r>
      <w:r w:rsidR="00787F39">
        <w:rPr>
          <w:b/>
          <w:sz w:val="28"/>
          <w:szCs w:val="28"/>
        </w:rPr>
        <w:t>) – 15%</w:t>
      </w:r>
    </w:p>
    <w:p w:rsidR="00787F39" w:rsidRDefault="00787F39" w:rsidP="00787F39">
      <w:pPr>
        <w:ind w:left="2160"/>
        <w:rPr>
          <w:b/>
          <w:sz w:val="28"/>
          <w:szCs w:val="28"/>
        </w:rPr>
      </w:pPr>
      <w:r>
        <w:rPr>
          <w:b/>
          <w:sz w:val="28"/>
          <w:szCs w:val="28"/>
        </w:rPr>
        <w:t>Exam – 30%</w:t>
      </w:r>
    </w:p>
    <w:p w:rsidR="00007EE3" w:rsidRDefault="00007EE3" w:rsidP="00007EE3">
      <w:pPr>
        <w:rPr>
          <w:b/>
          <w:sz w:val="28"/>
          <w:szCs w:val="28"/>
          <w:u w:val="single"/>
        </w:rPr>
      </w:pPr>
      <w:r>
        <w:rPr>
          <w:b/>
          <w:sz w:val="28"/>
          <w:szCs w:val="28"/>
          <w:u w:val="single"/>
        </w:rPr>
        <w:t>Supplies &amp; Text</w:t>
      </w:r>
    </w:p>
    <w:p w:rsidR="00F0510A" w:rsidRDefault="00F0510A" w:rsidP="00007EE3">
      <w:pPr>
        <w:rPr>
          <w:b/>
          <w:sz w:val="28"/>
          <w:szCs w:val="28"/>
        </w:rPr>
      </w:pPr>
      <w:r>
        <w:rPr>
          <w:b/>
          <w:sz w:val="28"/>
          <w:szCs w:val="28"/>
        </w:rPr>
        <w:t>S</w:t>
      </w:r>
      <w:r w:rsidR="00007EE3">
        <w:rPr>
          <w:b/>
          <w:sz w:val="28"/>
          <w:szCs w:val="28"/>
        </w:rPr>
        <w:t>upplies</w:t>
      </w:r>
    </w:p>
    <w:p w:rsidR="00007EE3" w:rsidRPr="00F0510A" w:rsidRDefault="00F0510A" w:rsidP="00F0510A">
      <w:pPr>
        <w:numPr>
          <w:ilvl w:val="0"/>
          <w:numId w:val="6"/>
        </w:numPr>
        <w:rPr>
          <w:sz w:val="28"/>
          <w:szCs w:val="28"/>
        </w:rPr>
      </w:pPr>
      <w:r w:rsidRPr="00F0510A">
        <w:rPr>
          <w:sz w:val="28"/>
          <w:szCs w:val="28"/>
        </w:rPr>
        <w:t xml:space="preserve">binder with </w:t>
      </w:r>
      <w:proofErr w:type="spellStart"/>
      <w:r w:rsidRPr="00F0510A">
        <w:rPr>
          <w:sz w:val="28"/>
          <w:szCs w:val="28"/>
        </w:rPr>
        <w:t>looseleaf</w:t>
      </w:r>
      <w:proofErr w:type="spellEnd"/>
      <w:r w:rsidRPr="00F0510A">
        <w:rPr>
          <w:sz w:val="28"/>
          <w:szCs w:val="28"/>
        </w:rPr>
        <w:t>, scientific calculator, compass/protractor</w:t>
      </w:r>
      <w:r>
        <w:rPr>
          <w:sz w:val="28"/>
          <w:szCs w:val="28"/>
        </w:rPr>
        <w:t xml:space="preserve"> </w:t>
      </w:r>
      <w:r w:rsidRPr="00F0510A">
        <w:rPr>
          <w:sz w:val="28"/>
          <w:szCs w:val="28"/>
        </w:rPr>
        <w:t>&amp;</w:t>
      </w:r>
      <w:r>
        <w:rPr>
          <w:sz w:val="28"/>
          <w:szCs w:val="28"/>
        </w:rPr>
        <w:t xml:space="preserve"> </w:t>
      </w:r>
      <w:r w:rsidRPr="00F0510A">
        <w:rPr>
          <w:sz w:val="28"/>
          <w:szCs w:val="28"/>
        </w:rPr>
        <w:t>pencils</w:t>
      </w:r>
    </w:p>
    <w:p w:rsidR="00F0510A" w:rsidRDefault="00F0510A" w:rsidP="00007EE3">
      <w:pPr>
        <w:rPr>
          <w:b/>
          <w:sz w:val="28"/>
          <w:szCs w:val="28"/>
        </w:rPr>
      </w:pPr>
      <w:r>
        <w:rPr>
          <w:b/>
          <w:sz w:val="28"/>
          <w:szCs w:val="28"/>
        </w:rPr>
        <w:t>Text</w:t>
      </w:r>
    </w:p>
    <w:p w:rsidR="00F0510A" w:rsidRDefault="00007EE3" w:rsidP="00F0510A">
      <w:pPr>
        <w:numPr>
          <w:ilvl w:val="0"/>
          <w:numId w:val="6"/>
        </w:numPr>
        <w:rPr>
          <w:sz w:val="28"/>
          <w:szCs w:val="28"/>
        </w:rPr>
      </w:pPr>
      <w:r w:rsidRPr="00F0510A">
        <w:rPr>
          <w:i/>
          <w:sz w:val="28"/>
          <w:szCs w:val="28"/>
          <w:u w:val="single"/>
        </w:rPr>
        <w:t>Math Works 10</w:t>
      </w:r>
      <w:r w:rsidRPr="00F0510A">
        <w:rPr>
          <w:sz w:val="28"/>
          <w:szCs w:val="28"/>
        </w:rPr>
        <w:t xml:space="preserve"> </w:t>
      </w:r>
      <w:proofErr w:type="gramStart"/>
      <w:r w:rsidRPr="00F0510A">
        <w:rPr>
          <w:sz w:val="28"/>
          <w:szCs w:val="28"/>
        </w:rPr>
        <w:t>–</w:t>
      </w:r>
      <w:r w:rsidR="00574F4E" w:rsidRPr="00F0510A">
        <w:rPr>
          <w:sz w:val="28"/>
          <w:szCs w:val="28"/>
        </w:rPr>
        <w:t xml:space="preserve"> </w:t>
      </w:r>
      <w:r w:rsidR="00F0510A">
        <w:rPr>
          <w:sz w:val="28"/>
          <w:szCs w:val="28"/>
        </w:rPr>
        <w:t xml:space="preserve"> replacement</w:t>
      </w:r>
      <w:proofErr w:type="gramEnd"/>
      <w:r w:rsidR="00F0510A">
        <w:rPr>
          <w:sz w:val="28"/>
          <w:szCs w:val="28"/>
        </w:rPr>
        <w:t xml:space="preserve"> cost $65.  </w:t>
      </w:r>
    </w:p>
    <w:p w:rsidR="00574F4E" w:rsidRPr="00F0510A" w:rsidRDefault="00F0510A" w:rsidP="00F0510A">
      <w:pPr>
        <w:numPr>
          <w:ilvl w:val="0"/>
          <w:numId w:val="6"/>
        </w:numPr>
        <w:rPr>
          <w:sz w:val="28"/>
          <w:szCs w:val="28"/>
        </w:rPr>
      </w:pPr>
      <w:r>
        <w:rPr>
          <w:sz w:val="28"/>
          <w:szCs w:val="28"/>
        </w:rPr>
        <w:t>Electronic copy available on student portal under media.</w:t>
      </w:r>
    </w:p>
    <w:p w:rsidR="00424DDC" w:rsidRDefault="00424DDC" w:rsidP="00007EE3">
      <w:pPr>
        <w:rPr>
          <w:b/>
          <w:sz w:val="28"/>
          <w:szCs w:val="28"/>
          <w:u w:val="single"/>
        </w:rPr>
      </w:pPr>
    </w:p>
    <w:p w:rsidR="00764F2F" w:rsidRDefault="00764F2F" w:rsidP="00007EE3">
      <w:pPr>
        <w:rPr>
          <w:b/>
          <w:sz w:val="28"/>
          <w:szCs w:val="28"/>
          <w:u w:val="single"/>
        </w:rPr>
      </w:pPr>
      <w:r>
        <w:rPr>
          <w:b/>
          <w:sz w:val="28"/>
          <w:szCs w:val="28"/>
          <w:u w:val="single"/>
        </w:rPr>
        <w:t>Math 10 Courses</w:t>
      </w:r>
    </w:p>
    <w:p w:rsidR="00764F2F" w:rsidRDefault="00764F2F" w:rsidP="00007EE3">
      <w:pPr>
        <w:rPr>
          <w:sz w:val="28"/>
          <w:szCs w:val="28"/>
        </w:rPr>
      </w:pPr>
      <w:r>
        <w:rPr>
          <w:sz w:val="28"/>
          <w:szCs w:val="28"/>
        </w:rPr>
        <w:t xml:space="preserve">For grade 10 math students are now required to take two courses which are each one semester in length.  The two courses are:  </w:t>
      </w:r>
      <w:r w:rsidRPr="00764F2F">
        <w:rPr>
          <w:i/>
          <w:sz w:val="28"/>
          <w:szCs w:val="28"/>
        </w:rPr>
        <w:t>Geometry, Measurement and Finance 10</w:t>
      </w:r>
      <w:r>
        <w:rPr>
          <w:sz w:val="28"/>
          <w:szCs w:val="28"/>
        </w:rPr>
        <w:t xml:space="preserve"> and </w:t>
      </w:r>
      <w:r w:rsidRPr="00764F2F">
        <w:rPr>
          <w:i/>
          <w:sz w:val="28"/>
          <w:szCs w:val="28"/>
        </w:rPr>
        <w:t>Numbers, Relations and Functions 10</w:t>
      </w:r>
      <w:r>
        <w:rPr>
          <w:sz w:val="28"/>
          <w:szCs w:val="28"/>
        </w:rPr>
        <w:t>.  It does not matter what order these courses are taken in and both must be passed to complete the grade 10 math requirement.</w:t>
      </w:r>
    </w:p>
    <w:p w:rsidR="005D5715" w:rsidRDefault="005D5715" w:rsidP="00007EE3">
      <w:pPr>
        <w:rPr>
          <w:b/>
          <w:sz w:val="28"/>
          <w:szCs w:val="28"/>
          <w:u w:val="single"/>
        </w:rPr>
      </w:pPr>
    </w:p>
    <w:p w:rsidR="00424DDC" w:rsidRDefault="00424DDC" w:rsidP="00007EE3">
      <w:pPr>
        <w:rPr>
          <w:b/>
          <w:sz w:val="28"/>
          <w:szCs w:val="28"/>
          <w:u w:val="single"/>
        </w:rPr>
      </w:pPr>
    </w:p>
    <w:p w:rsidR="00424DDC" w:rsidRDefault="00424DDC" w:rsidP="00007EE3">
      <w:pPr>
        <w:rPr>
          <w:b/>
          <w:sz w:val="28"/>
          <w:szCs w:val="28"/>
          <w:u w:val="single"/>
        </w:rPr>
      </w:pPr>
    </w:p>
    <w:p w:rsidR="00764F2F" w:rsidRDefault="00764F2F" w:rsidP="00007EE3">
      <w:pPr>
        <w:rPr>
          <w:b/>
          <w:sz w:val="28"/>
          <w:szCs w:val="28"/>
          <w:u w:val="single"/>
        </w:rPr>
      </w:pPr>
      <w:r>
        <w:rPr>
          <w:b/>
          <w:sz w:val="28"/>
          <w:szCs w:val="28"/>
          <w:u w:val="single"/>
        </w:rPr>
        <w:t>Classroom Policies</w:t>
      </w:r>
    </w:p>
    <w:p w:rsidR="00764F2F" w:rsidRPr="00764F2F" w:rsidRDefault="00764F2F" w:rsidP="00007EE3">
      <w:pPr>
        <w:rPr>
          <w:b/>
          <w:sz w:val="28"/>
          <w:szCs w:val="28"/>
          <w:u w:val="single"/>
        </w:rPr>
      </w:pPr>
    </w:p>
    <w:p w:rsidR="00764F2F" w:rsidRPr="001B46D6" w:rsidRDefault="00764F2F" w:rsidP="001B46D6">
      <w:pPr>
        <w:numPr>
          <w:ilvl w:val="0"/>
          <w:numId w:val="4"/>
        </w:numPr>
        <w:rPr>
          <w:rFonts w:ascii="Marking Pen" w:hAnsi="Marking Pen"/>
          <w:b/>
        </w:rPr>
      </w:pPr>
      <w:r w:rsidRPr="001B46D6">
        <w:rPr>
          <w:rFonts w:ascii="Marking Pen" w:hAnsi="Marking Pen"/>
          <w:b/>
        </w:rPr>
        <w:t xml:space="preserve">Homework, assignments and information pertaining to this course will be posted regularly on my wiki accessed by going to the LHHS website and choosing </w:t>
      </w:r>
      <w:r w:rsidR="00DE3684" w:rsidRPr="001B46D6">
        <w:rPr>
          <w:rFonts w:ascii="Marking Pen" w:hAnsi="Marking Pen"/>
          <w:b/>
        </w:rPr>
        <w:t xml:space="preserve">my name under the staff section or at </w:t>
      </w:r>
      <w:hyperlink r:id="rId8" w:history="1">
        <w:r w:rsidR="00C1014D" w:rsidRPr="00A637E7">
          <w:rPr>
            <w:rStyle w:val="Hyperlink"/>
            <w:rFonts w:ascii="Marking Pen" w:hAnsi="Marking Pen"/>
            <w:b/>
          </w:rPr>
          <w:t>http://k-gormley-homepage.wikispaces.com</w:t>
        </w:r>
      </w:hyperlink>
      <w:r w:rsidR="00DE3684" w:rsidRPr="001B46D6">
        <w:rPr>
          <w:rFonts w:ascii="Marking Pen" w:hAnsi="Marking Pen"/>
          <w:b/>
        </w:rPr>
        <w:t>.</w:t>
      </w:r>
    </w:p>
    <w:p w:rsidR="00764F2F" w:rsidRPr="008638CA" w:rsidRDefault="00764F2F" w:rsidP="00764F2F">
      <w:pPr>
        <w:rPr>
          <w:rFonts w:ascii="Marking Pen" w:hAnsi="Marking Pen"/>
          <w:b/>
        </w:rPr>
      </w:pPr>
    </w:p>
    <w:p w:rsidR="00424DDC" w:rsidRDefault="00764F2F" w:rsidP="00424DDC">
      <w:pPr>
        <w:numPr>
          <w:ilvl w:val="0"/>
          <w:numId w:val="4"/>
        </w:numPr>
        <w:rPr>
          <w:rFonts w:ascii="Marking Pen" w:hAnsi="Marking Pen"/>
        </w:rPr>
      </w:pPr>
      <w:r w:rsidRPr="00DE3684">
        <w:rPr>
          <w:rFonts w:ascii="Marking Pen" w:hAnsi="Marking Pen"/>
        </w:rPr>
        <w:t xml:space="preserve"> </w:t>
      </w:r>
      <w:r w:rsidR="00DE3684">
        <w:rPr>
          <w:rFonts w:ascii="Marking Pen" w:hAnsi="Marking Pen"/>
        </w:rPr>
        <w:t>Homework will be give on a regular basis.  The purpose of homework is to practice skills learned in class and to be prepared to use these skills in further applications.  Sometimes homework will be in the form of assignments which will have due dates and will be evaluated.</w:t>
      </w:r>
    </w:p>
    <w:p w:rsidR="00155EA6" w:rsidRDefault="00155EA6" w:rsidP="00155EA6">
      <w:pPr>
        <w:rPr>
          <w:rFonts w:ascii="Marking Pen" w:hAnsi="Marking Pen"/>
        </w:rPr>
      </w:pPr>
    </w:p>
    <w:p w:rsidR="00155EA6" w:rsidRDefault="00155EA6" w:rsidP="00424DDC">
      <w:pPr>
        <w:numPr>
          <w:ilvl w:val="0"/>
          <w:numId w:val="4"/>
        </w:numPr>
        <w:rPr>
          <w:rFonts w:ascii="Marking Pen" w:hAnsi="Marking Pen"/>
        </w:rPr>
      </w:pPr>
      <w:r>
        <w:rPr>
          <w:rFonts w:ascii="Marking Pen" w:hAnsi="Marking Pen"/>
        </w:rPr>
        <w:t>Late assignments will be given a maximum mark of 70% and must be passed in within 2 days.  Assignments passed in after the 2 days will be given a maximum mark of 10%.  Assignments not passed in receive a mark of 0.</w:t>
      </w:r>
    </w:p>
    <w:p w:rsidR="00424DDC" w:rsidRDefault="00424DDC" w:rsidP="00424DDC">
      <w:pPr>
        <w:ind w:left="720"/>
        <w:rPr>
          <w:rFonts w:ascii="Marking Pen" w:hAnsi="Marking Pen"/>
        </w:rPr>
      </w:pPr>
    </w:p>
    <w:p w:rsidR="00764F2F" w:rsidRDefault="00764F2F" w:rsidP="00764F2F">
      <w:pPr>
        <w:numPr>
          <w:ilvl w:val="0"/>
          <w:numId w:val="4"/>
        </w:numPr>
        <w:rPr>
          <w:rFonts w:ascii="Marking Pen" w:hAnsi="Marking Pen"/>
        </w:rPr>
      </w:pPr>
      <w:r>
        <w:rPr>
          <w:rFonts w:ascii="Marking Pen" w:hAnsi="Marking Pen"/>
        </w:rPr>
        <w:t>Permission slips for field trips requesting to miss math class must be presented to Mr. G</w:t>
      </w:r>
      <w:r w:rsidR="00DD0C2A">
        <w:rPr>
          <w:rFonts w:ascii="Marking Pen" w:hAnsi="Marking Pen"/>
        </w:rPr>
        <w:t>ormley</w:t>
      </w:r>
      <w:r>
        <w:rPr>
          <w:rFonts w:ascii="Marking Pen" w:hAnsi="Marking Pen"/>
        </w:rPr>
        <w:t xml:space="preserve"> at least 1 day in advance of the trip. </w:t>
      </w:r>
    </w:p>
    <w:p w:rsidR="00764F2F" w:rsidRDefault="00764F2F" w:rsidP="00764F2F">
      <w:pPr>
        <w:rPr>
          <w:rFonts w:ascii="Marking Pen" w:hAnsi="Marking Pen"/>
        </w:rPr>
      </w:pPr>
    </w:p>
    <w:p w:rsidR="00764F2F" w:rsidRDefault="00764F2F" w:rsidP="00764F2F">
      <w:pPr>
        <w:numPr>
          <w:ilvl w:val="0"/>
          <w:numId w:val="4"/>
        </w:numPr>
        <w:rPr>
          <w:rFonts w:ascii="Marking Pen" w:hAnsi="Marking Pen"/>
        </w:rPr>
      </w:pPr>
      <w:r>
        <w:rPr>
          <w:rFonts w:ascii="Marking Pen" w:hAnsi="Marking Pen"/>
        </w:rPr>
        <w:t xml:space="preserve">An exemption may </w:t>
      </w:r>
      <w:r w:rsidR="00DE3684">
        <w:rPr>
          <w:rFonts w:ascii="Marking Pen" w:hAnsi="Marking Pen"/>
        </w:rPr>
        <w:t xml:space="preserve">not </w:t>
      </w:r>
      <w:r>
        <w:rPr>
          <w:rFonts w:ascii="Marking Pen" w:hAnsi="Marking Pen"/>
        </w:rPr>
        <w:t>be granted</w:t>
      </w:r>
      <w:r w:rsidR="00494165">
        <w:rPr>
          <w:rFonts w:ascii="Marking Pen" w:hAnsi="Marking Pen"/>
        </w:rPr>
        <w:t xml:space="preserve"> in this course</w:t>
      </w:r>
      <w:r>
        <w:rPr>
          <w:rFonts w:ascii="Marking Pen" w:hAnsi="Marking Pen"/>
        </w:rPr>
        <w:t xml:space="preserve"> as per</w:t>
      </w:r>
      <w:r w:rsidR="00574F4E">
        <w:rPr>
          <w:rFonts w:ascii="Marking Pen" w:hAnsi="Marking Pen"/>
        </w:rPr>
        <w:t xml:space="preserve"> school policy</w:t>
      </w:r>
      <w:r w:rsidR="00DE3684">
        <w:rPr>
          <w:rFonts w:ascii="Marking Pen" w:hAnsi="Marking Pen"/>
        </w:rPr>
        <w:t>.</w:t>
      </w:r>
      <w:r w:rsidR="00F0510A">
        <w:rPr>
          <w:rFonts w:ascii="Marking Pen" w:hAnsi="Marking Pen"/>
        </w:rPr>
        <w:t xml:space="preserve">  All students write the exam.</w:t>
      </w:r>
    </w:p>
    <w:p w:rsidR="00764F2F" w:rsidRDefault="00764F2F" w:rsidP="00764F2F">
      <w:pPr>
        <w:ind w:left="360"/>
        <w:rPr>
          <w:rFonts w:ascii="Marking Pen" w:hAnsi="Marking Pen"/>
        </w:rPr>
      </w:pPr>
    </w:p>
    <w:p w:rsidR="00764F2F" w:rsidRDefault="00764F2F" w:rsidP="00764F2F">
      <w:pPr>
        <w:pStyle w:val="BodyText"/>
        <w:numPr>
          <w:ilvl w:val="0"/>
          <w:numId w:val="4"/>
        </w:numPr>
        <w:rPr>
          <w:sz w:val="24"/>
        </w:rPr>
      </w:pPr>
      <w:r>
        <w:rPr>
          <w:b/>
          <w:bCs/>
          <w:sz w:val="24"/>
        </w:rPr>
        <w:t>Extra help</w:t>
      </w:r>
      <w:r>
        <w:rPr>
          <w:sz w:val="24"/>
        </w:rPr>
        <w:t xml:space="preserve"> is available most noon hours – check the posted times in classroom.</w:t>
      </w:r>
      <w:r w:rsidR="00DE3684">
        <w:rPr>
          <w:sz w:val="24"/>
        </w:rPr>
        <w:t xml:space="preserve">  There is also a Math Help Centre available every noon hour by various teachers – check schedule.</w:t>
      </w:r>
    </w:p>
    <w:p w:rsidR="00764F2F" w:rsidRDefault="00764F2F" w:rsidP="00764F2F">
      <w:pPr>
        <w:pStyle w:val="BodyText"/>
        <w:rPr>
          <w:sz w:val="24"/>
        </w:rPr>
      </w:pPr>
    </w:p>
    <w:p w:rsidR="00764F2F" w:rsidRDefault="00764F2F" w:rsidP="00764F2F">
      <w:pPr>
        <w:pStyle w:val="BodyText"/>
        <w:numPr>
          <w:ilvl w:val="0"/>
          <w:numId w:val="4"/>
        </w:numPr>
        <w:rPr>
          <w:sz w:val="24"/>
        </w:rPr>
      </w:pPr>
      <w:r>
        <w:rPr>
          <w:sz w:val="24"/>
        </w:rPr>
        <w:t>The classroom is a positive learning environment where all are to be respected by each other.  Part of this respect is being on time for class and being prepared to work.</w:t>
      </w:r>
      <w:r w:rsidR="00DE3684">
        <w:rPr>
          <w:sz w:val="24"/>
        </w:rPr>
        <w:t xml:space="preserve">  Detentions will be given for habitual tardiness and unpreparedness.</w:t>
      </w:r>
    </w:p>
    <w:p w:rsidR="00764F2F" w:rsidRDefault="00764F2F" w:rsidP="00764F2F">
      <w:pPr>
        <w:pStyle w:val="BodyText"/>
        <w:rPr>
          <w:sz w:val="24"/>
        </w:rPr>
      </w:pPr>
    </w:p>
    <w:p w:rsidR="00764F2F" w:rsidRDefault="00764F2F" w:rsidP="00764F2F">
      <w:pPr>
        <w:pStyle w:val="BodyText"/>
        <w:numPr>
          <w:ilvl w:val="0"/>
          <w:numId w:val="4"/>
        </w:numPr>
        <w:rPr>
          <w:sz w:val="24"/>
        </w:rPr>
      </w:pPr>
      <w:r>
        <w:rPr>
          <w:sz w:val="24"/>
        </w:rPr>
        <w:t>Students are not to have food/drink in class unless it is a dri</w:t>
      </w:r>
      <w:r w:rsidR="00DE3684">
        <w:rPr>
          <w:sz w:val="24"/>
        </w:rPr>
        <w:t>nk with a screw top cover on it (</w:t>
      </w:r>
      <w:proofErr w:type="spellStart"/>
      <w:r w:rsidR="00DE3684">
        <w:rPr>
          <w:sz w:val="24"/>
        </w:rPr>
        <w:t>ie</w:t>
      </w:r>
      <w:proofErr w:type="spellEnd"/>
      <w:r w:rsidR="00DE3684">
        <w:rPr>
          <w:sz w:val="24"/>
        </w:rPr>
        <w:t>:  water bottle).</w:t>
      </w:r>
    </w:p>
    <w:p w:rsidR="00494165" w:rsidRDefault="00494165" w:rsidP="00494165">
      <w:pPr>
        <w:pStyle w:val="ListParagraph"/>
      </w:pPr>
    </w:p>
    <w:p w:rsidR="00494165" w:rsidRDefault="00494165" w:rsidP="00764F2F">
      <w:pPr>
        <w:pStyle w:val="BodyText"/>
        <w:numPr>
          <w:ilvl w:val="0"/>
          <w:numId w:val="4"/>
        </w:numPr>
        <w:rPr>
          <w:sz w:val="24"/>
        </w:rPr>
      </w:pPr>
      <w:r>
        <w:rPr>
          <w:sz w:val="24"/>
        </w:rPr>
        <w:t>As per the school PED policy, PED’s are not to be used in class and are to be turned off during class unless otherwise instructed by the teacher.</w:t>
      </w:r>
    </w:p>
    <w:p w:rsidR="00764F2F" w:rsidRDefault="00764F2F" w:rsidP="00764F2F">
      <w:pPr>
        <w:pStyle w:val="BodyText"/>
        <w:rPr>
          <w:sz w:val="24"/>
        </w:rPr>
      </w:pPr>
    </w:p>
    <w:p w:rsidR="00764F2F" w:rsidRDefault="00764F2F" w:rsidP="00764F2F">
      <w:pPr>
        <w:pStyle w:val="BodyText"/>
        <w:numPr>
          <w:ilvl w:val="0"/>
          <w:numId w:val="4"/>
        </w:numPr>
        <w:rPr>
          <w:b/>
          <w:sz w:val="24"/>
        </w:rPr>
      </w:pPr>
      <w:r w:rsidRPr="008638CA">
        <w:rPr>
          <w:b/>
          <w:sz w:val="24"/>
        </w:rPr>
        <w:t>An updated mark will be sent home at the end of every month in the form of an interim report.  This report may be sent via email if one is provided below.</w:t>
      </w:r>
    </w:p>
    <w:p w:rsidR="00DE3684" w:rsidRDefault="00DE3684" w:rsidP="00DE3684">
      <w:pPr>
        <w:pStyle w:val="ListParagraph"/>
        <w:rPr>
          <w:b/>
        </w:rPr>
      </w:pPr>
    </w:p>
    <w:p w:rsidR="00DE3684" w:rsidRDefault="00DE3684" w:rsidP="00DE3684">
      <w:pPr>
        <w:pStyle w:val="BodyText"/>
        <w:rPr>
          <w:b/>
          <w:sz w:val="24"/>
        </w:rPr>
      </w:pPr>
    </w:p>
    <w:p w:rsidR="00DE3684" w:rsidRPr="008638CA" w:rsidRDefault="00DE3684" w:rsidP="00DE3684">
      <w:pPr>
        <w:pStyle w:val="BodyText"/>
        <w:rPr>
          <w:b/>
          <w:sz w:val="24"/>
        </w:rPr>
      </w:pPr>
      <w:r>
        <w:rPr>
          <w:b/>
          <w:sz w:val="24"/>
        </w:rPr>
        <w:t>Please in</w:t>
      </w:r>
      <w:r w:rsidR="00F0510A">
        <w:rPr>
          <w:b/>
          <w:sz w:val="24"/>
        </w:rPr>
        <w:t>dicate</w:t>
      </w:r>
      <w:r>
        <w:rPr>
          <w:b/>
          <w:sz w:val="24"/>
        </w:rPr>
        <w:t xml:space="preserve"> that you have read this course outline by signing below.</w:t>
      </w:r>
    </w:p>
    <w:p w:rsidR="00764F2F" w:rsidRDefault="00764F2F" w:rsidP="00764F2F">
      <w:pPr>
        <w:pStyle w:val="BodyText"/>
        <w:rPr>
          <w:sz w:val="28"/>
        </w:rPr>
      </w:pPr>
    </w:p>
    <w:p w:rsidR="00764F2F" w:rsidRDefault="00764F2F" w:rsidP="00764F2F">
      <w:pPr>
        <w:pStyle w:val="BodyText"/>
        <w:rPr>
          <w:sz w:val="28"/>
        </w:rPr>
      </w:pPr>
      <w:r>
        <w:rPr>
          <w:sz w:val="28"/>
        </w:rPr>
        <w:t>Student’s Signature</w:t>
      </w:r>
      <w:proofErr w:type="gramStart"/>
      <w:r>
        <w:rPr>
          <w:sz w:val="28"/>
        </w:rPr>
        <w:t>:_</w:t>
      </w:r>
      <w:proofErr w:type="gramEnd"/>
      <w:r>
        <w:rPr>
          <w:sz w:val="28"/>
        </w:rPr>
        <w:t xml:space="preserve">________________________  </w:t>
      </w:r>
    </w:p>
    <w:p w:rsidR="00764F2F" w:rsidRDefault="00764F2F" w:rsidP="00764F2F">
      <w:pPr>
        <w:pStyle w:val="BodyText"/>
        <w:rPr>
          <w:sz w:val="28"/>
        </w:rPr>
      </w:pPr>
    </w:p>
    <w:p w:rsidR="00764F2F" w:rsidRDefault="00764F2F" w:rsidP="00764F2F">
      <w:pPr>
        <w:pStyle w:val="BodyText"/>
        <w:rPr>
          <w:sz w:val="28"/>
        </w:rPr>
      </w:pPr>
      <w:r>
        <w:rPr>
          <w:sz w:val="28"/>
        </w:rPr>
        <w:t>Parent’s Signature</w:t>
      </w:r>
      <w:proofErr w:type="gramStart"/>
      <w:r>
        <w:rPr>
          <w:sz w:val="28"/>
        </w:rPr>
        <w:t>:_</w:t>
      </w:r>
      <w:proofErr w:type="gramEnd"/>
      <w:r>
        <w:rPr>
          <w:sz w:val="28"/>
        </w:rPr>
        <w:t>_________________________</w:t>
      </w:r>
      <w:r>
        <w:rPr>
          <w:sz w:val="28"/>
        </w:rPr>
        <w:tab/>
      </w:r>
      <w:r w:rsidR="00DE3684">
        <w:rPr>
          <w:sz w:val="28"/>
        </w:rPr>
        <w:t xml:space="preserve"> </w:t>
      </w:r>
    </w:p>
    <w:p w:rsidR="00DE3684" w:rsidRDefault="00DE3684" w:rsidP="00764F2F">
      <w:pPr>
        <w:pStyle w:val="BodyText"/>
        <w:rPr>
          <w:sz w:val="28"/>
        </w:rPr>
      </w:pPr>
    </w:p>
    <w:p w:rsidR="00DE3684" w:rsidRDefault="00DE3684" w:rsidP="00764F2F">
      <w:pPr>
        <w:pStyle w:val="BodyText"/>
        <w:rPr>
          <w:sz w:val="28"/>
        </w:rPr>
      </w:pPr>
      <w:r>
        <w:rPr>
          <w:sz w:val="28"/>
        </w:rPr>
        <w:t>Telephone: ______________________</w:t>
      </w:r>
    </w:p>
    <w:p w:rsidR="00DE3684" w:rsidRDefault="00DE3684" w:rsidP="00764F2F">
      <w:pPr>
        <w:pStyle w:val="BodyText"/>
        <w:rPr>
          <w:sz w:val="28"/>
        </w:rPr>
      </w:pPr>
    </w:p>
    <w:p w:rsidR="00DE3684" w:rsidRDefault="00957CE6" w:rsidP="00764F2F">
      <w:pPr>
        <w:pStyle w:val="BodyText"/>
        <w:rPr>
          <w:sz w:val="28"/>
        </w:rPr>
      </w:pPr>
      <w:r>
        <w:rPr>
          <w:sz w:val="28"/>
        </w:rPr>
        <w:t xml:space="preserve">Parent’s </w:t>
      </w:r>
      <w:r w:rsidR="00DE3684">
        <w:rPr>
          <w:sz w:val="28"/>
        </w:rPr>
        <w:t>Email: ___________________________________</w:t>
      </w:r>
    </w:p>
    <w:p w:rsidR="00764F2F" w:rsidRPr="00764F2F" w:rsidRDefault="00764F2F" w:rsidP="00007EE3">
      <w:pPr>
        <w:rPr>
          <w:sz w:val="28"/>
          <w:szCs w:val="28"/>
        </w:rPr>
      </w:pPr>
    </w:p>
    <w:sectPr w:rsidR="00764F2F" w:rsidRPr="00764F2F" w:rsidSect="009E6F41">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Marking Pen">
    <w:charset w:val="00"/>
    <w:family w:val="auto"/>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53E72"/>
    <w:multiLevelType w:val="hybridMultilevel"/>
    <w:tmpl w:val="C47437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6EC3457"/>
    <w:multiLevelType w:val="hybridMultilevel"/>
    <w:tmpl w:val="74B255E8"/>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22C527A"/>
    <w:multiLevelType w:val="hybridMultilevel"/>
    <w:tmpl w:val="0FA8EE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8E667CB"/>
    <w:multiLevelType w:val="hybridMultilevel"/>
    <w:tmpl w:val="6E145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9963E85"/>
    <w:multiLevelType w:val="hybridMultilevel"/>
    <w:tmpl w:val="81FAB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CA21BBF"/>
    <w:multiLevelType w:val="hybridMultilevel"/>
    <w:tmpl w:val="A1A0E738"/>
    <w:lvl w:ilvl="0" w:tplc="CCF8CDF0">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4"/>
  </w:num>
  <w:num w:numId="4">
    <w:abstractNumId w:val="5"/>
  </w:num>
  <w:num w:numId="5">
    <w:abstractNumId w:val="0"/>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1028"/>
  <w:defaultTabStop w:val="720"/>
  <w:drawingGridHorizontalSpacing w:val="120"/>
  <w:displayHorizontalDrawingGridEvery w:val="2"/>
  <w:displayVerticalDrawingGridEvery w:val="2"/>
  <w:characterSpacingControl w:val="doNotCompress"/>
  <w:compat/>
  <w:rsids>
    <w:rsidRoot w:val="003C7154"/>
    <w:rsid w:val="00001F09"/>
    <w:rsid w:val="00006081"/>
    <w:rsid w:val="00007EE3"/>
    <w:rsid w:val="000426CA"/>
    <w:rsid w:val="000F368D"/>
    <w:rsid w:val="00155EA6"/>
    <w:rsid w:val="001807F5"/>
    <w:rsid w:val="001B46D6"/>
    <w:rsid w:val="003C7154"/>
    <w:rsid w:val="00424DDC"/>
    <w:rsid w:val="00494165"/>
    <w:rsid w:val="00521D98"/>
    <w:rsid w:val="005452D5"/>
    <w:rsid w:val="00545A7D"/>
    <w:rsid w:val="00574F4E"/>
    <w:rsid w:val="005B3C99"/>
    <w:rsid w:val="005D5715"/>
    <w:rsid w:val="005E7F64"/>
    <w:rsid w:val="00704F28"/>
    <w:rsid w:val="007142D5"/>
    <w:rsid w:val="00764F2F"/>
    <w:rsid w:val="00787F39"/>
    <w:rsid w:val="007D7EEC"/>
    <w:rsid w:val="008C2960"/>
    <w:rsid w:val="009058BD"/>
    <w:rsid w:val="00957CE6"/>
    <w:rsid w:val="0096294C"/>
    <w:rsid w:val="009E6F41"/>
    <w:rsid w:val="00A821A2"/>
    <w:rsid w:val="00AD2AEB"/>
    <w:rsid w:val="00B02325"/>
    <w:rsid w:val="00B036B3"/>
    <w:rsid w:val="00BE7B4D"/>
    <w:rsid w:val="00C1014D"/>
    <w:rsid w:val="00D17263"/>
    <w:rsid w:val="00D35077"/>
    <w:rsid w:val="00DD0C2A"/>
    <w:rsid w:val="00DE3684"/>
    <w:rsid w:val="00F0510A"/>
    <w:rsid w:val="00F17FAE"/>
    <w:rsid w:val="00F4648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294C"/>
    <w:rPr>
      <w:sz w:val="24"/>
      <w:szCs w:val="24"/>
      <w:lang w:bidi="en-US"/>
    </w:rPr>
  </w:style>
  <w:style w:type="paragraph" w:styleId="Heading1">
    <w:name w:val="heading 1"/>
    <w:basedOn w:val="Normal"/>
    <w:next w:val="Normal"/>
    <w:link w:val="Heading1Char"/>
    <w:uiPriority w:val="9"/>
    <w:qFormat/>
    <w:rsid w:val="0096294C"/>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semiHidden/>
    <w:unhideWhenUsed/>
    <w:qFormat/>
    <w:rsid w:val="0096294C"/>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semiHidden/>
    <w:unhideWhenUsed/>
    <w:qFormat/>
    <w:rsid w:val="0096294C"/>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semiHidden/>
    <w:unhideWhenUsed/>
    <w:qFormat/>
    <w:rsid w:val="0096294C"/>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96294C"/>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96294C"/>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96294C"/>
    <w:pPr>
      <w:spacing w:before="240" w:after="60"/>
      <w:outlineLvl w:val="6"/>
    </w:pPr>
  </w:style>
  <w:style w:type="paragraph" w:styleId="Heading8">
    <w:name w:val="heading 8"/>
    <w:basedOn w:val="Normal"/>
    <w:next w:val="Normal"/>
    <w:link w:val="Heading8Char"/>
    <w:uiPriority w:val="9"/>
    <w:semiHidden/>
    <w:unhideWhenUsed/>
    <w:qFormat/>
    <w:rsid w:val="0096294C"/>
    <w:pPr>
      <w:spacing w:before="240" w:after="60"/>
      <w:outlineLvl w:val="7"/>
    </w:pPr>
    <w:rPr>
      <w:i/>
      <w:iCs/>
    </w:rPr>
  </w:style>
  <w:style w:type="paragraph" w:styleId="Heading9">
    <w:name w:val="heading 9"/>
    <w:basedOn w:val="Normal"/>
    <w:next w:val="Normal"/>
    <w:link w:val="Heading9Char"/>
    <w:uiPriority w:val="9"/>
    <w:semiHidden/>
    <w:unhideWhenUsed/>
    <w:qFormat/>
    <w:rsid w:val="0096294C"/>
    <w:pPr>
      <w:spacing w:before="240" w:after="60"/>
      <w:outlineLvl w:val="8"/>
    </w:pPr>
    <w:rPr>
      <w:rFonts w:ascii="Cambria" w:eastAsia="Times New Roman"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6294C"/>
    <w:rPr>
      <w:rFonts w:ascii="Cambria" w:eastAsia="Times New Roman" w:hAnsi="Cambria"/>
      <w:b/>
      <w:bCs/>
      <w:kern w:val="32"/>
      <w:sz w:val="32"/>
      <w:szCs w:val="32"/>
    </w:rPr>
  </w:style>
  <w:style w:type="character" w:customStyle="1" w:styleId="Heading2Char">
    <w:name w:val="Heading 2 Char"/>
    <w:basedOn w:val="DefaultParagraphFont"/>
    <w:link w:val="Heading2"/>
    <w:uiPriority w:val="9"/>
    <w:semiHidden/>
    <w:rsid w:val="0096294C"/>
    <w:rPr>
      <w:rFonts w:ascii="Cambria" w:eastAsia="Times New Roman" w:hAnsi="Cambria"/>
      <w:b/>
      <w:bCs/>
      <w:i/>
      <w:iCs/>
      <w:sz w:val="28"/>
      <w:szCs w:val="28"/>
    </w:rPr>
  </w:style>
  <w:style w:type="character" w:customStyle="1" w:styleId="Heading3Char">
    <w:name w:val="Heading 3 Char"/>
    <w:basedOn w:val="DefaultParagraphFont"/>
    <w:link w:val="Heading3"/>
    <w:uiPriority w:val="9"/>
    <w:semiHidden/>
    <w:rsid w:val="0096294C"/>
    <w:rPr>
      <w:rFonts w:ascii="Cambria" w:eastAsia="Times New Roman" w:hAnsi="Cambria"/>
      <w:b/>
      <w:bCs/>
      <w:sz w:val="26"/>
      <w:szCs w:val="26"/>
    </w:rPr>
  </w:style>
  <w:style w:type="character" w:customStyle="1" w:styleId="Heading4Char">
    <w:name w:val="Heading 4 Char"/>
    <w:basedOn w:val="DefaultParagraphFont"/>
    <w:link w:val="Heading4"/>
    <w:uiPriority w:val="9"/>
    <w:rsid w:val="0096294C"/>
    <w:rPr>
      <w:b/>
      <w:bCs/>
      <w:sz w:val="28"/>
      <w:szCs w:val="28"/>
    </w:rPr>
  </w:style>
  <w:style w:type="character" w:customStyle="1" w:styleId="Heading5Char">
    <w:name w:val="Heading 5 Char"/>
    <w:basedOn w:val="DefaultParagraphFont"/>
    <w:link w:val="Heading5"/>
    <w:uiPriority w:val="9"/>
    <w:semiHidden/>
    <w:rsid w:val="0096294C"/>
    <w:rPr>
      <w:b/>
      <w:bCs/>
      <w:i/>
      <w:iCs/>
      <w:sz w:val="26"/>
      <w:szCs w:val="26"/>
    </w:rPr>
  </w:style>
  <w:style w:type="character" w:customStyle="1" w:styleId="Heading6Char">
    <w:name w:val="Heading 6 Char"/>
    <w:basedOn w:val="DefaultParagraphFont"/>
    <w:link w:val="Heading6"/>
    <w:uiPriority w:val="9"/>
    <w:semiHidden/>
    <w:rsid w:val="0096294C"/>
    <w:rPr>
      <w:b/>
      <w:bCs/>
    </w:rPr>
  </w:style>
  <w:style w:type="character" w:customStyle="1" w:styleId="Heading7Char">
    <w:name w:val="Heading 7 Char"/>
    <w:basedOn w:val="DefaultParagraphFont"/>
    <w:link w:val="Heading7"/>
    <w:uiPriority w:val="9"/>
    <w:semiHidden/>
    <w:rsid w:val="0096294C"/>
    <w:rPr>
      <w:sz w:val="24"/>
      <w:szCs w:val="24"/>
    </w:rPr>
  </w:style>
  <w:style w:type="character" w:customStyle="1" w:styleId="Heading8Char">
    <w:name w:val="Heading 8 Char"/>
    <w:basedOn w:val="DefaultParagraphFont"/>
    <w:link w:val="Heading8"/>
    <w:uiPriority w:val="9"/>
    <w:semiHidden/>
    <w:rsid w:val="0096294C"/>
    <w:rPr>
      <w:i/>
      <w:iCs/>
      <w:sz w:val="24"/>
      <w:szCs w:val="24"/>
    </w:rPr>
  </w:style>
  <w:style w:type="character" w:customStyle="1" w:styleId="Heading9Char">
    <w:name w:val="Heading 9 Char"/>
    <w:basedOn w:val="DefaultParagraphFont"/>
    <w:link w:val="Heading9"/>
    <w:uiPriority w:val="9"/>
    <w:semiHidden/>
    <w:rsid w:val="0096294C"/>
    <w:rPr>
      <w:rFonts w:ascii="Cambria" w:eastAsia="Times New Roman" w:hAnsi="Cambria"/>
    </w:rPr>
  </w:style>
  <w:style w:type="paragraph" w:styleId="Title">
    <w:name w:val="Title"/>
    <w:basedOn w:val="Normal"/>
    <w:next w:val="Normal"/>
    <w:link w:val="TitleChar"/>
    <w:uiPriority w:val="10"/>
    <w:qFormat/>
    <w:rsid w:val="0096294C"/>
    <w:pPr>
      <w:spacing w:before="240" w:after="60"/>
      <w:jc w:val="center"/>
      <w:outlineLvl w:val="0"/>
    </w:pPr>
    <w:rPr>
      <w:rFonts w:ascii="Cambria" w:eastAsia="Times New Roman" w:hAnsi="Cambria"/>
      <w:b/>
      <w:bCs/>
      <w:kern w:val="28"/>
      <w:sz w:val="32"/>
      <w:szCs w:val="32"/>
    </w:rPr>
  </w:style>
  <w:style w:type="character" w:customStyle="1" w:styleId="TitleChar">
    <w:name w:val="Title Char"/>
    <w:basedOn w:val="DefaultParagraphFont"/>
    <w:link w:val="Title"/>
    <w:uiPriority w:val="10"/>
    <w:rsid w:val="0096294C"/>
    <w:rPr>
      <w:rFonts w:ascii="Cambria" w:eastAsia="Times New Roman" w:hAnsi="Cambria"/>
      <w:b/>
      <w:bCs/>
      <w:kern w:val="28"/>
      <w:sz w:val="32"/>
      <w:szCs w:val="32"/>
    </w:rPr>
  </w:style>
  <w:style w:type="paragraph" w:styleId="Subtitle">
    <w:name w:val="Subtitle"/>
    <w:basedOn w:val="Normal"/>
    <w:next w:val="Normal"/>
    <w:link w:val="SubtitleChar"/>
    <w:uiPriority w:val="11"/>
    <w:qFormat/>
    <w:rsid w:val="0096294C"/>
    <w:pPr>
      <w:spacing w:after="60"/>
      <w:jc w:val="center"/>
      <w:outlineLvl w:val="1"/>
    </w:pPr>
    <w:rPr>
      <w:rFonts w:ascii="Cambria" w:eastAsia="Times New Roman" w:hAnsi="Cambria"/>
    </w:rPr>
  </w:style>
  <w:style w:type="character" w:customStyle="1" w:styleId="SubtitleChar">
    <w:name w:val="Subtitle Char"/>
    <w:basedOn w:val="DefaultParagraphFont"/>
    <w:link w:val="Subtitle"/>
    <w:uiPriority w:val="11"/>
    <w:rsid w:val="0096294C"/>
    <w:rPr>
      <w:rFonts w:ascii="Cambria" w:eastAsia="Times New Roman" w:hAnsi="Cambria"/>
      <w:sz w:val="24"/>
      <w:szCs w:val="24"/>
    </w:rPr>
  </w:style>
  <w:style w:type="character" w:styleId="Strong">
    <w:name w:val="Strong"/>
    <w:basedOn w:val="DefaultParagraphFont"/>
    <w:uiPriority w:val="22"/>
    <w:qFormat/>
    <w:rsid w:val="0096294C"/>
    <w:rPr>
      <w:b/>
      <w:bCs/>
    </w:rPr>
  </w:style>
  <w:style w:type="character" w:styleId="Emphasis">
    <w:name w:val="Emphasis"/>
    <w:basedOn w:val="DefaultParagraphFont"/>
    <w:uiPriority w:val="20"/>
    <w:qFormat/>
    <w:rsid w:val="0096294C"/>
    <w:rPr>
      <w:rFonts w:ascii="Calibri" w:hAnsi="Calibri"/>
      <w:b/>
      <w:i/>
      <w:iCs/>
    </w:rPr>
  </w:style>
  <w:style w:type="paragraph" w:styleId="NoSpacing">
    <w:name w:val="No Spacing"/>
    <w:basedOn w:val="Normal"/>
    <w:uiPriority w:val="1"/>
    <w:qFormat/>
    <w:rsid w:val="0096294C"/>
    <w:rPr>
      <w:szCs w:val="32"/>
    </w:rPr>
  </w:style>
  <w:style w:type="paragraph" w:styleId="ListParagraph">
    <w:name w:val="List Paragraph"/>
    <w:basedOn w:val="Normal"/>
    <w:uiPriority w:val="34"/>
    <w:qFormat/>
    <w:rsid w:val="0096294C"/>
    <w:pPr>
      <w:ind w:left="720"/>
      <w:contextualSpacing/>
    </w:pPr>
  </w:style>
  <w:style w:type="paragraph" w:styleId="Quote">
    <w:name w:val="Quote"/>
    <w:basedOn w:val="Normal"/>
    <w:next w:val="Normal"/>
    <w:link w:val="QuoteChar"/>
    <w:uiPriority w:val="29"/>
    <w:qFormat/>
    <w:rsid w:val="0096294C"/>
    <w:rPr>
      <w:i/>
    </w:rPr>
  </w:style>
  <w:style w:type="character" w:customStyle="1" w:styleId="QuoteChar">
    <w:name w:val="Quote Char"/>
    <w:basedOn w:val="DefaultParagraphFont"/>
    <w:link w:val="Quote"/>
    <w:uiPriority w:val="29"/>
    <w:rsid w:val="0096294C"/>
    <w:rPr>
      <w:i/>
      <w:sz w:val="24"/>
      <w:szCs w:val="24"/>
    </w:rPr>
  </w:style>
  <w:style w:type="paragraph" w:styleId="IntenseQuote">
    <w:name w:val="Intense Quote"/>
    <w:basedOn w:val="Normal"/>
    <w:next w:val="Normal"/>
    <w:link w:val="IntenseQuoteChar"/>
    <w:uiPriority w:val="30"/>
    <w:qFormat/>
    <w:rsid w:val="0096294C"/>
    <w:pPr>
      <w:ind w:left="720" w:right="720"/>
    </w:pPr>
    <w:rPr>
      <w:b/>
      <w:i/>
      <w:szCs w:val="22"/>
    </w:rPr>
  </w:style>
  <w:style w:type="character" w:customStyle="1" w:styleId="IntenseQuoteChar">
    <w:name w:val="Intense Quote Char"/>
    <w:basedOn w:val="DefaultParagraphFont"/>
    <w:link w:val="IntenseQuote"/>
    <w:uiPriority w:val="30"/>
    <w:rsid w:val="0096294C"/>
    <w:rPr>
      <w:b/>
      <w:i/>
      <w:sz w:val="24"/>
    </w:rPr>
  </w:style>
  <w:style w:type="character" w:styleId="SubtleEmphasis">
    <w:name w:val="Subtle Emphasis"/>
    <w:uiPriority w:val="19"/>
    <w:qFormat/>
    <w:rsid w:val="0096294C"/>
    <w:rPr>
      <w:i/>
      <w:color w:val="5A5A5A"/>
    </w:rPr>
  </w:style>
  <w:style w:type="character" w:styleId="IntenseEmphasis">
    <w:name w:val="Intense Emphasis"/>
    <w:basedOn w:val="DefaultParagraphFont"/>
    <w:uiPriority w:val="21"/>
    <w:qFormat/>
    <w:rsid w:val="0096294C"/>
    <w:rPr>
      <w:b/>
      <w:i/>
      <w:sz w:val="24"/>
      <w:szCs w:val="24"/>
      <w:u w:val="single"/>
    </w:rPr>
  </w:style>
  <w:style w:type="character" w:styleId="SubtleReference">
    <w:name w:val="Subtle Reference"/>
    <w:basedOn w:val="DefaultParagraphFont"/>
    <w:uiPriority w:val="31"/>
    <w:qFormat/>
    <w:rsid w:val="0096294C"/>
    <w:rPr>
      <w:sz w:val="24"/>
      <w:szCs w:val="24"/>
      <w:u w:val="single"/>
    </w:rPr>
  </w:style>
  <w:style w:type="character" w:styleId="IntenseReference">
    <w:name w:val="Intense Reference"/>
    <w:basedOn w:val="DefaultParagraphFont"/>
    <w:uiPriority w:val="32"/>
    <w:qFormat/>
    <w:rsid w:val="0096294C"/>
    <w:rPr>
      <w:b/>
      <w:sz w:val="24"/>
      <w:u w:val="single"/>
    </w:rPr>
  </w:style>
  <w:style w:type="character" w:styleId="BookTitle">
    <w:name w:val="Book Title"/>
    <w:basedOn w:val="DefaultParagraphFont"/>
    <w:uiPriority w:val="33"/>
    <w:qFormat/>
    <w:rsid w:val="0096294C"/>
    <w:rPr>
      <w:rFonts w:ascii="Cambria" w:eastAsia="Times New Roman" w:hAnsi="Cambria"/>
      <w:b/>
      <w:i/>
      <w:sz w:val="24"/>
      <w:szCs w:val="24"/>
    </w:rPr>
  </w:style>
  <w:style w:type="paragraph" w:styleId="TOCHeading">
    <w:name w:val="TOC Heading"/>
    <w:basedOn w:val="Heading1"/>
    <w:next w:val="Normal"/>
    <w:uiPriority w:val="39"/>
    <w:semiHidden/>
    <w:unhideWhenUsed/>
    <w:qFormat/>
    <w:rsid w:val="0096294C"/>
    <w:pPr>
      <w:outlineLvl w:val="9"/>
    </w:pPr>
  </w:style>
  <w:style w:type="character" w:styleId="Hyperlink">
    <w:name w:val="Hyperlink"/>
    <w:basedOn w:val="DefaultParagraphFont"/>
    <w:uiPriority w:val="99"/>
    <w:unhideWhenUsed/>
    <w:rsid w:val="003C7154"/>
    <w:rPr>
      <w:color w:val="0000FF"/>
      <w:u w:val="single"/>
    </w:rPr>
  </w:style>
  <w:style w:type="paragraph" w:styleId="BalloonText">
    <w:name w:val="Balloon Text"/>
    <w:basedOn w:val="Normal"/>
    <w:link w:val="BalloonTextChar"/>
    <w:uiPriority w:val="99"/>
    <w:semiHidden/>
    <w:unhideWhenUsed/>
    <w:rsid w:val="00764F2F"/>
    <w:rPr>
      <w:rFonts w:ascii="Tahoma" w:hAnsi="Tahoma" w:cs="Tahoma"/>
      <w:sz w:val="16"/>
      <w:szCs w:val="16"/>
    </w:rPr>
  </w:style>
  <w:style w:type="character" w:customStyle="1" w:styleId="BalloonTextChar">
    <w:name w:val="Balloon Text Char"/>
    <w:basedOn w:val="DefaultParagraphFont"/>
    <w:link w:val="BalloonText"/>
    <w:uiPriority w:val="99"/>
    <w:semiHidden/>
    <w:rsid w:val="00764F2F"/>
    <w:rPr>
      <w:rFonts w:ascii="Tahoma" w:hAnsi="Tahoma" w:cs="Tahoma"/>
      <w:sz w:val="16"/>
      <w:szCs w:val="16"/>
    </w:rPr>
  </w:style>
  <w:style w:type="paragraph" w:styleId="BodyText">
    <w:name w:val="Body Text"/>
    <w:basedOn w:val="Normal"/>
    <w:link w:val="BodyTextChar"/>
    <w:rsid w:val="00764F2F"/>
    <w:rPr>
      <w:rFonts w:ascii="Marking Pen" w:eastAsia="Times New Roman" w:hAnsi="Marking Pen"/>
      <w:sz w:val="44"/>
      <w:szCs w:val="20"/>
      <w:lang w:bidi="ar-SA"/>
    </w:rPr>
  </w:style>
  <w:style w:type="character" w:customStyle="1" w:styleId="BodyTextChar">
    <w:name w:val="Body Text Char"/>
    <w:basedOn w:val="DefaultParagraphFont"/>
    <w:link w:val="BodyText"/>
    <w:rsid w:val="00764F2F"/>
    <w:rPr>
      <w:rFonts w:ascii="Marking Pen" w:eastAsia="Times New Roman" w:hAnsi="Marking Pen"/>
      <w:sz w:val="44"/>
      <w:szCs w:val="20"/>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k-gormley-homepage.wikispaces.com" TargetMode="External"/><Relationship Id="rId3" Type="http://schemas.openxmlformats.org/officeDocument/2006/relationships/settings" Target="settings.xml"/><Relationship Id="rId7" Type="http://schemas.openxmlformats.org/officeDocument/2006/relationships/image" Target="media/image2.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hyperlink" Target="mailto:kirk.gormley@nbed.nb.ca"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569</Words>
  <Characters>3244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ED18</Company>
  <LinksUpToDate>false</LinksUpToDate>
  <CharactersWithSpaces>3806</CharactersWithSpaces>
  <SharedDoc>false</SharedDoc>
  <HLinks>
    <vt:vector size="12" baseType="variant">
      <vt:variant>
        <vt:i4>1966151</vt:i4>
      </vt:variant>
      <vt:variant>
        <vt:i4>3</vt:i4>
      </vt:variant>
      <vt:variant>
        <vt:i4>0</vt:i4>
      </vt:variant>
      <vt:variant>
        <vt:i4>5</vt:i4>
      </vt:variant>
      <vt:variant>
        <vt:lpwstr>http://grasse.wikispaces.com/</vt:lpwstr>
      </vt:variant>
      <vt:variant>
        <vt:lpwstr/>
      </vt:variant>
      <vt:variant>
        <vt:i4>262185</vt:i4>
      </vt:variant>
      <vt:variant>
        <vt:i4>0</vt:i4>
      </vt:variant>
      <vt:variant>
        <vt:i4>0</vt:i4>
      </vt:variant>
      <vt:variant>
        <vt:i4>5</vt:i4>
      </vt:variant>
      <vt:variant>
        <vt:lpwstr>mailto:cindy.grasse@nbed.nb.ca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ED18</dc:creator>
  <cp:lastModifiedBy>ED18</cp:lastModifiedBy>
  <cp:revision>4</cp:revision>
  <cp:lastPrinted>2012-08-29T17:47:00Z</cp:lastPrinted>
  <dcterms:created xsi:type="dcterms:W3CDTF">2013-01-28T18:44:00Z</dcterms:created>
  <dcterms:modified xsi:type="dcterms:W3CDTF">2013-02-04T18:13:00Z</dcterms:modified>
</cp:coreProperties>
</file>